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FF"/>
          <w:sz w:val="24"/>
          <w:u w:val="thick"/>
        </w:rPr>
        <w:t>R4-2217474</w:t>
      </w:r>
      <w:bookmarkStart w:id="0" w:name="_GoBack"/>
      <w:bookmarkEnd w:id="0"/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10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19 Oct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WF on </w:t>
      </w:r>
      <w:r>
        <w:rPr>
          <w:rFonts w:hint="eastAsia" w:ascii="Arial" w:hAnsi="Arial" w:cs="Arial"/>
          <w:sz w:val="22"/>
          <w:lang w:val="en-US" w:eastAsia="zh-CN"/>
        </w:rPr>
        <w:t>NTN SAN RF requirement for IoT over NTN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7.5.3, 7.5.4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Agreement</w:t>
      </w:r>
    </w:p>
    <w:p>
      <w:pPr>
        <w:overflowPunct w:val="0"/>
        <w:autoSpaceDE w:val="0"/>
        <w:autoSpaceDN w:val="0"/>
        <w:adjustRightInd w:val="0"/>
        <w:textAlignment w:val="baseline"/>
        <w:rPr>
          <w:b/>
          <w:bCs/>
          <w:iCs/>
          <w:lang w:val="en-US" w:eastAsia="zh-CN"/>
        </w:rPr>
      </w:pPr>
      <w:r>
        <w:rPr>
          <w:rFonts w:hint="eastAsia"/>
          <w:b/>
          <w:bCs/>
          <w:iCs/>
          <w:lang w:val="en-US" w:eastAsia="ko-KR"/>
        </w:rPr>
        <w:t xml:space="preserve">Issue </w:t>
      </w:r>
      <w:r>
        <w:rPr>
          <w:rFonts w:hint="eastAsia"/>
          <w:b/>
          <w:bCs/>
          <w:iCs/>
          <w:lang w:val="en-US" w:eastAsia="zh-CN"/>
        </w:rPr>
        <w:t>2</w:t>
      </w:r>
      <w:r>
        <w:rPr>
          <w:rFonts w:hint="eastAsia"/>
          <w:b/>
          <w:bCs/>
          <w:iCs/>
          <w:lang w:val="en-US" w:eastAsia="ko-KR"/>
        </w:rPr>
        <w:t>-</w:t>
      </w:r>
      <w:r>
        <w:rPr>
          <w:rFonts w:hint="eastAsia"/>
          <w:b/>
          <w:bCs/>
          <w:iCs/>
          <w:lang w:val="en-US" w:eastAsia="zh-CN"/>
        </w:rPr>
        <w:t>1-1</w:t>
      </w:r>
      <w:r>
        <w:rPr>
          <w:rFonts w:hint="eastAsia"/>
          <w:b/>
          <w:bCs/>
          <w:iCs/>
          <w:lang w:val="en-US" w:eastAsia="ko-KR"/>
        </w:rPr>
        <w:t xml:space="preserve">: </w:t>
      </w:r>
      <w:r>
        <w:rPr>
          <w:rFonts w:hint="eastAsia"/>
          <w:b/>
          <w:bCs/>
          <w:iCs/>
          <w:lang w:val="en-US" w:eastAsia="zh-CN"/>
        </w:rPr>
        <w:t xml:space="preserve"> DL RS power accuracy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Agreement: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highlight w:val="green"/>
          <w:lang w:eastAsia="zh-CN"/>
        </w:rPr>
      </w:pPr>
      <w:r>
        <w:rPr>
          <w:rFonts w:eastAsiaTheme="minorEastAsia"/>
          <w:highlight w:val="green"/>
          <w:lang w:eastAsia="zh-CN"/>
        </w:rPr>
        <w:t xml:space="preserve">use the DL RS power accuracy requirement from LTE. </w:t>
      </w:r>
    </w:p>
    <w:p>
      <w:pPr>
        <w:overflowPunct w:val="0"/>
        <w:autoSpaceDE w:val="0"/>
        <w:autoSpaceDN w:val="0"/>
        <w:adjustRightInd w:val="0"/>
        <w:textAlignment w:val="baseline"/>
        <w:rPr>
          <w:b/>
          <w:bCs/>
          <w:iCs/>
          <w:lang w:val="en-US" w:eastAsia="zh-CN"/>
        </w:rPr>
      </w:pPr>
      <w:r>
        <w:rPr>
          <w:rFonts w:hint="eastAsia"/>
          <w:b/>
          <w:bCs/>
          <w:iCs/>
          <w:lang w:val="en-US" w:eastAsia="ko-KR"/>
        </w:rPr>
        <w:t xml:space="preserve">Issue </w:t>
      </w:r>
      <w:r>
        <w:rPr>
          <w:rFonts w:hint="eastAsia"/>
          <w:b/>
          <w:bCs/>
          <w:iCs/>
          <w:lang w:val="en-US" w:eastAsia="zh-CN"/>
        </w:rPr>
        <w:t>2</w:t>
      </w:r>
      <w:r>
        <w:rPr>
          <w:rFonts w:hint="eastAsia"/>
          <w:b/>
          <w:bCs/>
          <w:iCs/>
          <w:lang w:val="en-US" w:eastAsia="ko-KR"/>
        </w:rPr>
        <w:t>-</w:t>
      </w:r>
      <w:r>
        <w:rPr>
          <w:rFonts w:hint="eastAsia"/>
          <w:b/>
          <w:bCs/>
          <w:iCs/>
          <w:lang w:val="en-US" w:eastAsia="zh-CN"/>
        </w:rPr>
        <w:t>1-2</w:t>
      </w:r>
      <w:r>
        <w:rPr>
          <w:rFonts w:hint="eastAsia"/>
          <w:b/>
          <w:bCs/>
          <w:iCs/>
          <w:lang w:val="en-US" w:eastAsia="ko-KR"/>
        </w:rPr>
        <w:t xml:space="preserve">: </w:t>
      </w:r>
      <w:r>
        <w:rPr>
          <w:rFonts w:hint="eastAsia"/>
          <w:b/>
          <w:bCs/>
          <w:iCs/>
          <w:lang w:val="en-US" w:eastAsia="zh-CN"/>
        </w:rPr>
        <w:t xml:space="preserve"> ACLR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Agreement: . 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highlight w:val="green"/>
          <w:lang w:eastAsia="zh-CN"/>
        </w:rPr>
      </w:pPr>
      <w:r>
        <w:rPr>
          <w:rFonts w:eastAsiaTheme="minorEastAsia"/>
          <w:highlight w:val="green"/>
          <w:lang w:val="en-US" w:eastAsia="zh-CN"/>
        </w:rPr>
        <w:t xml:space="preserve">define ACLR as </w:t>
      </w:r>
      <w:r>
        <w:rPr>
          <w:rFonts w:hint="eastAsia" w:eastAsiaTheme="minorEastAsia"/>
          <w:highlight w:val="green"/>
          <w:lang w:val="en-US" w:eastAsia="zh-CN"/>
        </w:rPr>
        <w:t>[</w:t>
      </w:r>
      <w:r>
        <w:rPr>
          <w:rFonts w:eastAsiaTheme="minorEastAsia"/>
          <w:highlight w:val="green"/>
          <w:lang w:val="en-US" w:eastAsia="zh-CN"/>
        </w:rPr>
        <w:t>24dB</w:t>
      </w:r>
      <w:r>
        <w:rPr>
          <w:rFonts w:hint="eastAsia" w:eastAsiaTheme="minorEastAsia"/>
          <w:highlight w:val="green"/>
          <w:lang w:val="en-US" w:eastAsia="zh-CN"/>
        </w:rPr>
        <w:t>]</w:t>
      </w:r>
      <w:r>
        <w:rPr>
          <w:rFonts w:eastAsiaTheme="minorEastAsia"/>
          <w:highlight w:val="green"/>
          <w:lang w:val="en-US" w:eastAsia="zh-CN"/>
        </w:rPr>
        <w:t xml:space="preserve"> for LEO SAN class and ACLR as </w:t>
      </w:r>
      <w:r>
        <w:rPr>
          <w:rFonts w:hint="eastAsia" w:eastAsiaTheme="minorEastAsia"/>
          <w:highlight w:val="green"/>
          <w:lang w:val="en-US" w:eastAsia="zh-CN"/>
        </w:rPr>
        <w:t>[</w:t>
      </w:r>
      <w:r>
        <w:rPr>
          <w:rFonts w:eastAsiaTheme="minorEastAsia"/>
          <w:highlight w:val="green"/>
          <w:lang w:val="en-US" w:eastAsia="zh-CN"/>
        </w:rPr>
        <w:t>14dB</w:t>
      </w:r>
      <w:r>
        <w:rPr>
          <w:rFonts w:hint="eastAsia" w:eastAsiaTheme="minorEastAsia"/>
          <w:highlight w:val="green"/>
          <w:lang w:val="en-US" w:eastAsia="zh-CN"/>
        </w:rPr>
        <w:t>]</w:t>
      </w:r>
      <w:r>
        <w:rPr>
          <w:rFonts w:eastAsiaTheme="minorEastAsia"/>
          <w:highlight w:val="green"/>
          <w:lang w:val="en-US" w:eastAsia="zh-CN"/>
        </w:rPr>
        <w:t xml:space="preserve"> for GEO SAN class without 100kHz frequency gap next to 1s</w:t>
      </w:r>
      <w:r>
        <w:rPr>
          <w:rFonts w:hint="eastAsia" w:eastAsiaTheme="minorEastAsia"/>
          <w:highlight w:val="green"/>
          <w:lang w:val="en-US" w:eastAsia="zh-CN"/>
        </w:rPr>
        <w:t>t</w:t>
      </w:r>
      <w:r>
        <w:rPr>
          <w:rFonts w:eastAsiaTheme="minorEastAsia"/>
          <w:highlight w:val="green"/>
          <w:lang w:val="en-US" w:eastAsia="zh-CN"/>
        </w:rPr>
        <w:t xml:space="preserve"> adjacent carriers</w:t>
      </w:r>
    </w:p>
    <w:p>
      <w:pPr>
        <w:numPr>
          <w:ilvl w:val="255"/>
          <w:numId w:val="0"/>
        </w:numPr>
        <w:rPr>
          <w:b/>
          <w:bCs/>
          <w:iCs/>
          <w:lang w:val="en-US" w:eastAsia="zh-CN"/>
        </w:rPr>
      </w:pPr>
      <w:r>
        <w:rPr>
          <w:rFonts w:hint="eastAsia"/>
          <w:b/>
          <w:bCs/>
          <w:iCs/>
          <w:lang w:val="en-US" w:eastAsia="ko-KR"/>
        </w:rPr>
        <w:t xml:space="preserve">Issue </w:t>
      </w:r>
      <w:r>
        <w:rPr>
          <w:rFonts w:hint="eastAsia"/>
          <w:b/>
          <w:bCs/>
          <w:iCs/>
          <w:lang w:val="en-US" w:eastAsia="zh-CN"/>
        </w:rPr>
        <w:t>2</w:t>
      </w:r>
      <w:r>
        <w:rPr>
          <w:rFonts w:hint="eastAsia"/>
          <w:b/>
          <w:bCs/>
          <w:iCs/>
          <w:lang w:val="en-US" w:eastAsia="ko-KR"/>
        </w:rPr>
        <w:t>-</w:t>
      </w:r>
      <w:r>
        <w:rPr>
          <w:rFonts w:hint="eastAsia"/>
          <w:b/>
          <w:bCs/>
          <w:iCs/>
          <w:lang w:val="en-US" w:eastAsia="zh-CN"/>
        </w:rPr>
        <w:t>1-3</w:t>
      </w:r>
      <w:r>
        <w:rPr>
          <w:rFonts w:hint="eastAsia"/>
          <w:b/>
          <w:bCs/>
          <w:iCs/>
          <w:lang w:val="en-US" w:eastAsia="ko-KR"/>
        </w:rPr>
        <w:t xml:space="preserve">: </w:t>
      </w:r>
      <w:r>
        <w:rPr>
          <w:rFonts w:hint="eastAsia"/>
          <w:b/>
          <w:bCs/>
          <w:iCs/>
          <w:lang w:val="en-US" w:eastAsia="zh-CN"/>
        </w:rPr>
        <w:t xml:space="preserve"> UEM 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Agreement: </w:t>
      </w:r>
    </w:p>
    <w:p>
      <w:pPr>
        <w:pStyle w:val="87"/>
        <w:spacing w:after="120"/>
        <w:ind w:firstLine="0"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highlight w:val="green"/>
          <w:lang w:val="en-US" w:eastAsia="zh-CN"/>
        </w:rPr>
        <w:t>to reuse the existing NR SAN OBUE requirement for IoT over NTN SAN OBUE requirements</w:t>
      </w:r>
      <w:r>
        <w:rPr>
          <w:rFonts w:eastAsiaTheme="minorEastAsia"/>
          <w:color w:val="0070C0"/>
          <w:highlight w:val="green"/>
          <w:lang w:val="en-US" w:eastAsia="zh-CN"/>
        </w:rPr>
        <w:t>.</w:t>
      </w:r>
      <w:r>
        <w:rPr>
          <w:rFonts w:eastAsiaTheme="minorEastAsia"/>
          <w:color w:val="0070C0"/>
          <w:lang w:val="en-US" w:eastAsia="zh-CN"/>
        </w:rPr>
        <w:t xml:space="preserve"> </w:t>
      </w:r>
    </w:p>
    <w:p>
      <w:pPr>
        <w:pStyle w:val="87"/>
        <w:spacing w:after="120"/>
        <w:ind w:firstLine="0" w:firstLineChars="0"/>
        <w:rPr>
          <w:rFonts w:eastAsiaTheme="minorEastAsia"/>
          <w:color w:val="0070C0"/>
          <w:lang w:val="en-US" w:eastAsia="zh-CN"/>
        </w:rPr>
      </w:pPr>
    </w:p>
    <w:p>
      <w:pPr>
        <w:pStyle w:val="2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zh-CN"/>
        </w:rPr>
        <w:t>Open issues</w:t>
      </w:r>
    </w:p>
    <w:p>
      <w:pPr>
        <w:pStyle w:val="77"/>
        <w:overflowPunct w:val="0"/>
        <w:autoSpaceDE w:val="0"/>
        <w:autoSpaceDN w:val="0"/>
        <w:adjustRightInd w:val="0"/>
        <w:spacing w:after="0"/>
        <w:textAlignment w:val="baseline"/>
        <w:rPr>
          <w:b/>
          <w:u w:val="single"/>
          <w:lang w:val="en-US" w:eastAsia="zh-CN"/>
        </w:rPr>
      </w:pPr>
      <w:r>
        <w:rPr>
          <w:rFonts w:ascii="Times New Roman" w:hAnsi="Times New Roman"/>
          <w:b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u w:val="single"/>
          <w:lang w:val="en-US" w:eastAsia="zh-CN"/>
        </w:rPr>
        <w:t>2</w:t>
      </w:r>
      <w:r>
        <w:rPr>
          <w:rFonts w:ascii="Times New Roman" w:hAnsi="Times New Roman"/>
          <w:b/>
          <w:u w:val="single"/>
          <w:lang w:eastAsia="ko-KR"/>
        </w:rPr>
        <w:t>-</w:t>
      </w:r>
      <w:r>
        <w:rPr>
          <w:rFonts w:hint="eastAsia" w:ascii="Times New Roman" w:hAnsi="Times New Roman"/>
          <w:b/>
          <w:u w:val="single"/>
          <w:lang w:val="en-US" w:eastAsia="zh-CN"/>
        </w:rPr>
        <w:t>2-1 IoT level for GEO and LEO dynamic range requirement</w:t>
      </w:r>
      <w:r>
        <w:rPr>
          <w:rFonts w:ascii="Times New Roman" w:hAnsi="Times New Roman"/>
          <w:b/>
          <w:u w:val="single"/>
          <w:lang w:eastAsia="ko-KR"/>
        </w:rPr>
        <w:t>:</w:t>
      </w:r>
      <w:r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val="en-US" w:eastAsia="zh-CN"/>
        </w:rPr>
        <w:t xml:space="preserve"> </w:t>
      </w:r>
    </w:p>
    <w:p>
      <w:pPr>
        <w:pStyle w:val="77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lang w:val="en-US" w:eastAsia="zh-CN"/>
        </w:rPr>
      </w:pPr>
      <w:r>
        <w:rPr>
          <w:rFonts w:ascii="Times New Roman" w:hAnsi="Times New Roman"/>
          <w:bCs/>
          <w:highlight w:val="green"/>
          <w:lang w:val="en-US" w:eastAsia="zh-CN"/>
        </w:rPr>
        <w:t>Companies are encouraged to bring evaluation results for IoT Level with the assumption of 36/18 UEs for 3.75kHz</w:t>
      </w:r>
      <w:r>
        <w:rPr>
          <w:rFonts w:ascii="Times New Roman" w:hAnsi="Times New Roman"/>
          <w:bCs/>
          <w:strike/>
          <w:highlight w:val="green"/>
          <w:lang w:val="en-US" w:eastAsia="zh-CN"/>
        </w:rPr>
        <w:t xml:space="preserve"> </w:t>
      </w:r>
      <w:r>
        <w:rPr>
          <w:rFonts w:ascii="Times New Roman" w:hAnsi="Times New Roman"/>
          <w:bCs/>
          <w:highlight w:val="green"/>
          <w:lang w:val="en-US" w:eastAsia="zh-CN"/>
        </w:rPr>
        <w:t>and 9 UEs for 15kHz.</w:t>
      </w:r>
    </w:p>
    <w:p>
      <w:pPr>
        <w:pStyle w:val="77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lang w:val="en-US" w:eastAsia="zh-CN"/>
        </w:rPr>
      </w:pPr>
    </w:p>
    <w:p>
      <w:pPr>
        <w:pStyle w:val="87"/>
        <w:spacing w:after="120"/>
        <w:ind w:firstLine="0" w:firstLineChars="0"/>
        <w:rPr>
          <w:rFonts w:eastAsiaTheme="minorEastAsia"/>
          <w:strike/>
          <w:color w:val="0070C0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152F7"/>
    <w:multiLevelType w:val="singleLevel"/>
    <w:tmpl w:val="337152F7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5FB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B3A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3E67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B63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3920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C72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A379F7"/>
    <w:rsid w:val="01A56FAB"/>
    <w:rsid w:val="02207A05"/>
    <w:rsid w:val="023114DC"/>
    <w:rsid w:val="029401D0"/>
    <w:rsid w:val="02C75875"/>
    <w:rsid w:val="033676B5"/>
    <w:rsid w:val="0360625D"/>
    <w:rsid w:val="03A23123"/>
    <w:rsid w:val="03A80371"/>
    <w:rsid w:val="04573544"/>
    <w:rsid w:val="04A33028"/>
    <w:rsid w:val="04A8786A"/>
    <w:rsid w:val="04C21305"/>
    <w:rsid w:val="05D52A67"/>
    <w:rsid w:val="063467E5"/>
    <w:rsid w:val="067D2939"/>
    <w:rsid w:val="067E7AFF"/>
    <w:rsid w:val="072C24E3"/>
    <w:rsid w:val="07E1012D"/>
    <w:rsid w:val="081852B6"/>
    <w:rsid w:val="090F1D8C"/>
    <w:rsid w:val="096C5763"/>
    <w:rsid w:val="0A467BD4"/>
    <w:rsid w:val="0A7A3A6F"/>
    <w:rsid w:val="0AB35C28"/>
    <w:rsid w:val="0AC70E4D"/>
    <w:rsid w:val="0B1B407F"/>
    <w:rsid w:val="0C9639D1"/>
    <w:rsid w:val="0D6F3147"/>
    <w:rsid w:val="0DA4580A"/>
    <w:rsid w:val="0E7C32F1"/>
    <w:rsid w:val="0F302047"/>
    <w:rsid w:val="0F9A6DFD"/>
    <w:rsid w:val="0FC21761"/>
    <w:rsid w:val="10370C76"/>
    <w:rsid w:val="10502D2C"/>
    <w:rsid w:val="114B0315"/>
    <w:rsid w:val="114F50F0"/>
    <w:rsid w:val="11513D9D"/>
    <w:rsid w:val="11A056A8"/>
    <w:rsid w:val="11A669BC"/>
    <w:rsid w:val="12184B7C"/>
    <w:rsid w:val="12562F4F"/>
    <w:rsid w:val="12A467FF"/>
    <w:rsid w:val="12E62365"/>
    <w:rsid w:val="131A32F7"/>
    <w:rsid w:val="13303256"/>
    <w:rsid w:val="133C24A6"/>
    <w:rsid w:val="141C5906"/>
    <w:rsid w:val="142D2518"/>
    <w:rsid w:val="14304C8C"/>
    <w:rsid w:val="14774D1A"/>
    <w:rsid w:val="148131EC"/>
    <w:rsid w:val="14E9666F"/>
    <w:rsid w:val="155D054E"/>
    <w:rsid w:val="15906F8D"/>
    <w:rsid w:val="15B6151F"/>
    <w:rsid w:val="15B67958"/>
    <w:rsid w:val="1638470C"/>
    <w:rsid w:val="16B769EB"/>
    <w:rsid w:val="17307051"/>
    <w:rsid w:val="17637892"/>
    <w:rsid w:val="17794CBF"/>
    <w:rsid w:val="18217321"/>
    <w:rsid w:val="18615A28"/>
    <w:rsid w:val="1886040C"/>
    <w:rsid w:val="18B25C57"/>
    <w:rsid w:val="18B451EE"/>
    <w:rsid w:val="18E04972"/>
    <w:rsid w:val="19337DCC"/>
    <w:rsid w:val="1934677A"/>
    <w:rsid w:val="19453C57"/>
    <w:rsid w:val="1AD15F16"/>
    <w:rsid w:val="1B2D79CD"/>
    <w:rsid w:val="1C067DE7"/>
    <w:rsid w:val="1C91599E"/>
    <w:rsid w:val="1C9408FD"/>
    <w:rsid w:val="1D1835B6"/>
    <w:rsid w:val="1D741944"/>
    <w:rsid w:val="1D940B76"/>
    <w:rsid w:val="1D9416B2"/>
    <w:rsid w:val="1E140EA0"/>
    <w:rsid w:val="1EC919BF"/>
    <w:rsid w:val="1F9B19AE"/>
    <w:rsid w:val="1FB73AAB"/>
    <w:rsid w:val="20153BA1"/>
    <w:rsid w:val="202835A9"/>
    <w:rsid w:val="20501486"/>
    <w:rsid w:val="20891E56"/>
    <w:rsid w:val="213F0D56"/>
    <w:rsid w:val="2148239E"/>
    <w:rsid w:val="216653B0"/>
    <w:rsid w:val="21864CB6"/>
    <w:rsid w:val="22202406"/>
    <w:rsid w:val="22956388"/>
    <w:rsid w:val="22A1313E"/>
    <w:rsid w:val="22B93021"/>
    <w:rsid w:val="234931CD"/>
    <w:rsid w:val="23792988"/>
    <w:rsid w:val="238508AF"/>
    <w:rsid w:val="24931E5E"/>
    <w:rsid w:val="24E710A5"/>
    <w:rsid w:val="24FD0C42"/>
    <w:rsid w:val="25001F1C"/>
    <w:rsid w:val="253B23BF"/>
    <w:rsid w:val="25E124ED"/>
    <w:rsid w:val="262A0FC5"/>
    <w:rsid w:val="267E0B13"/>
    <w:rsid w:val="27542B52"/>
    <w:rsid w:val="275814A9"/>
    <w:rsid w:val="2759520B"/>
    <w:rsid w:val="28031259"/>
    <w:rsid w:val="28151B92"/>
    <w:rsid w:val="28C74028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D7184A"/>
    <w:rsid w:val="2E2339D3"/>
    <w:rsid w:val="2E46730F"/>
    <w:rsid w:val="2E5C466B"/>
    <w:rsid w:val="2E643F62"/>
    <w:rsid w:val="2EB86A5A"/>
    <w:rsid w:val="2F8B1999"/>
    <w:rsid w:val="302442D9"/>
    <w:rsid w:val="303460F0"/>
    <w:rsid w:val="305808D2"/>
    <w:rsid w:val="31AE0F7B"/>
    <w:rsid w:val="32D73973"/>
    <w:rsid w:val="32F644CA"/>
    <w:rsid w:val="33024B42"/>
    <w:rsid w:val="337C596E"/>
    <w:rsid w:val="34211DC3"/>
    <w:rsid w:val="34457C7B"/>
    <w:rsid w:val="34562BD9"/>
    <w:rsid w:val="349011AD"/>
    <w:rsid w:val="34E838FF"/>
    <w:rsid w:val="35CE36F4"/>
    <w:rsid w:val="36425C10"/>
    <w:rsid w:val="36545850"/>
    <w:rsid w:val="365509D9"/>
    <w:rsid w:val="36E376B5"/>
    <w:rsid w:val="374851A2"/>
    <w:rsid w:val="37CB439B"/>
    <w:rsid w:val="38114253"/>
    <w:rsid w:val="38201F58"/>
    <w:rsid w:val="38E40EC7"/>
    <w:rsid w:val="397B2105"/>
    <w:rsid w:val="39992131"/>
    <w:rsid w:val="399D0C47"/>
    <w:rsid w:val="39F76E63"/>
    <w:rsid w:val="3A141F6C"/>
    <w:rsid w:val="3A165225"/>
    <w:rsid w:val="3A3A37F9"/>
    <w:rsid w:val="3A7C2502"/>
    <w:rsid w:val="3AA052FB"/>
    <w:rsid w:val="3B0F4575"/>
    <w:rsid w:val="3B375142"/>
    <w:rsid w:val="3B447DC6"/>
    <w:rsid w:val="3BA50EFF"/>
    <w:rsid w:val="3C916A88"/>
    <w:rsid w:val="3CA95CFB"/>
    <w:rsid w:val="3D604A2D"/>
    <w:rsid w:val="3D636270"/>
    <w:rsid w:val="3D895406"/>
    <w:rsid w:val="3D946AC2"/>
    <w:rsid w:val="3DD526CA"/>
    <w:rsid w:val="3E217D33"/>
    <w:rsid w:val="3F3A5985"/>
    <w:rsid w:val="3F5B2C54"/>
    <w:rsid w:val="401B2443"/>
    <w:rsid w:val="410913DA"/>
    <w:rsid w:val="41542A12"/>
    <w:rsid w:val="41940949"/>
    <w:rsid w:val="41D506BB"/>
    <w:rsid w:val="41EF7F1F"/>
    <w:rsid w:val="43205793"/>
    <w:rsid w:val="4335357A"/>
    <w:rsid w:val="43D47DA0"/>
    <w:rsid w:val="43F438D8"/>
    <w:rsid w:val="44302DF3"/>
    <w:rsid w:val="44B40D3D"/>
    <w:rsid w:val="450B6A79"/>
    <w:rsid w:val="45B17F93"/>
    <w:rsid w:val="45DA3853"/>
    <w:rsid w:val="45FA07D0"/>
    <w:rsid w:val="467D52CE"/>
    <w:rsid w:val="46917266"/>
    <w:rsid w:val="48297809"/>
    <w:rsid w:val="486A7EDB"/>
    <w:rsid w:val="48FE69A5"/>
    <w:rsid w:val="4930333B"/>
    <w:rsid w:val="49724F29"/>
    <w:rsid w:val="49934D61"/>
    <w:rsid w:val="4B085909"/>
    <w:rsid w:val="4B9C56DF"/>
    <w:rsid w:val="4BB12379"/>
    <w:rsid w:val="4BF837D2"/>
    <w:rsid w:val="4C401BFB"/>
    <w:rsid w:val="4CC40142"/>
    <w:rsid w:val="4D3A3368"/>
    <w:rsid w:val="4D661BD9"/>
    <w:rsid w:val="4DF23AA7"/>
    <w:rsid w:val="4E0B7D64"/>
    <w:rsid w:val="4E3C6CFA"/>
    <w:rsid w:val="4EB57F2A"/>
    <w:rsid w:val="4F441E2A"/>
    <w:rsid w:val="4F742231"/>
    <w:rsid w:val="4F85712F"/>
    <w:rsid w:val="4F9B779E"/>
    <w:rsid w:val="4FA10E05"/>
    <w:rsid w:val="5037224D"/>
    <w:rsid w:val="50912F82"/>
    <w:rsid w:val="50D40D95"/>
    <w:rsid w:val="51832F88"/>
    <w:rsid w:val="518F5CDD"/>
    <w:rsid w:val="521238CB"/>
    <w:rsid w:val="52A60C1E"/>
    <w:rsid w:val="53517A6B"/>
    <w:rsid w:val="53956DC5"/>
    <w:rsid w:val="53A03BFA"/>
    <w:rsid w:val="53A52556"/>
    <w:rsid w:val="53A96824"/>
    <w:rsid w:val="54A605D4"/>
    <w:rsid w:val="54D6764B"/>
    <w:rsid w:val="54F01EEF"/>
    <w:rsid w:val="55387FCD"/>
    <w:rsid w:val="555966F0"/>
    <w:rsid w:val="55940B01"/>
    <w:rsid w:val="55BF6693"/>
    <w:rsid w:val="562B6CEE"/>
    <w:rsid w:val="568E6375"/>
    <w:rsid w:val="56BC1ECE"/>
    <w:rsid w:val="57300C98"/>
    <w:rsid w:val="57431A44"/>
    <w:rsid w:val="5751351F"/>
    <w:rsid w:val="57F81E57"/>
    <w:rsid w:val="58505756"/>
    <w:rsid w:val="5895248C"/>
    <w:rsid w:val="58A70901"/>
    <w:rsid w:val="58E27CE2"/>
    <w:rsid w:val="58EF1764"/>
    <w:rsid w:val="599A3124"/>
    <w:rsid w:val="59C50A90"/>
    <w:rsid w:val="5A081611"/>
    <w:rsid w:val="5A7B667C"/>
    <w:rsid w:val="5A9C15E1"/>
    <w:rsid w:val="5AB318EC"/>
    <w:rsid w:val="5CA21F53"/>
    <w:rsid w:val="5D166FA1"/>
    <w:rsid w:val="5D64614D"/>
    <w:rsid w:val="5D6F0A1C"/>
    <w:rsid w:val="5ED955F8"/>
    <w:rsid w:val="5F317902"/>
    <w:rsid w:val="5F645C40"/>
    <w:rsid w:val="6077058D"/>
    <w:rsid w:val="608D1FBB"/>
    <w:rsid w:val="60D661AE"/>
    <w:rsid w:val="614B0980"/>
    <w:rsid w:val="61B665C4"/>
    <w:rsid w:val="624108BA"/>
    <w:rsid w:val="62F31145"/>
    <w:rsid w:val="63AC0B80"/>
    <w:rsid w:val="640D4579"/>
    <w:rsid w:val="641A6450"/>
    <w:rsid w:val="641E03D0"/>
    <w:rsid w:val="645A59DA"/>
    <w:rsid w:val="64F1679F"/>
    <w:rsid w:val="6535386A"/>
    <w:rsid w:val="656E1EA5"/>
    <w:rsid w:val="66A41C30"/>
    <w:rsid w:val="67BC160E"/>
    <w:rsid w:val="67E003A2"/>
    <w:rsid w:val="68373100"/>
    <w:rsid w:val="68960123"/>
    <w:rsid w:val="68985CF0"/>
    <w:rsid w:val="68B064F7"/>
    <w:rsid w:val="68CD05A2"/>
    <w:rsid w:val="692C67D9"/>
    <w:rsid w:val="69356F95"/>
    <w:rsid w:val="695031C6"/>
    <w:rsid w:val="69EF54FA"/>
    <w:rsid w:val="6AC64296"/>
    <w:rsid w:val="6B1113EA"/>
    <w:rsid w:val="6B291AC2"/>
    <w:rsid w:val="6B771B7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675472"/>
    <w:rsid w:val="6E7B4B6C"/>
    <w:rsid w:val="6EBA4107"/>
    <w:rsid w:val="6F0A3EB4"/>
    <w:rsid w:val="6F21030C"/>
    <w:rsid w:val="6F8D2E83"/>
    <w:rsid w:val="70025C90"/>
    <w:rsid w:val="704903B8"/>
    <w:rsid w:val="70C608BE"/>
    <w:rsid w:val="712F05F8"/>
    <w:rsid w:val="71503782"/>
    <w:rsid w:val="7159098D"/>
    <w:rsid w:val="71652EE0"/>
    <w:rsid w:val="71996A62"/>
    <w:rsid w:val="71C550FA"/>
    <w:rsid w:val="72746F41"/>
    <w:rsid w:val="731B117A"/>
    <w:rsid w:val="74453431"/>
    <w:rsid w:val="74600BBC"/>
    <w:rsid w:val="7480655E"/>
    <w:rsid w:val="74B963D7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71C1592"/>
    <w:rsid w:val="774F4848"/>
    <w:rsid w:val="778575B4"/>
    <w:rsid w:val="7797669F"/>
    <w:rsid w:val="77C07083"/>
    <w:rsid w:val="77D671B1"/>
    <w:rsid w:val="7867307F"/>
    <w:rsid w:val="78881741"/>
    <w:rsid w:val="78A70FCA"/>
    <w:rsid w:val="79635F91"/>
    <w:rsid w:val="796631F3"/>
    <w:rsid w:val="79C97DAC"/>
    <w:rsid w:val="79EF3A9F"/>
    <w:rsid w:val="7A0B60B0"/>
    <w:rsid w:val="7A4F45D9"/>
    <w:rsid w:val="7A515AE3"/>
    <w:rsid w:val="7A634335"/>
    <w:rsid w:val="7A9A10AC"/>
    <w:rsid w:val="7A9A1912"/>
    <w:rsid w:val="7B154E9F"/>
    <w:rsid w:val="7B7F6994"/>
    <w:rsid w:val="7B9E0993"/>
    <w:rsid w:val="7BF12B0C"/>
    <w:rsid w:val="7C1B749B"/>
    <w:rsid w:val="7CF746F0"/>
    <w:rsid w:val="7D190D9F"/>
    <w:rsid w:val="7D417001"/>
    <w:rsid w:val="7D772580"/>
    <w:rsid w:val="7D7A6B81"/>
    <w:rsid w:val="7D8037CA"/>
    <w:rsid w:val="7E122E21"/>
    <w:rsid w:val="7E5C3A73"/>
    <w:rsid w:val="7EDF6B91"/>
    <w:rsid w:val="7EFE6536"/>
    <w:rsid w:val="7F9D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脚注文本 字符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页眉 字符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批注框文本 字符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标题 7 字符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标题 8 字符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文档结构图 字符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标题 6 字符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标题 9 字符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尾注文本 字符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正文文本 字符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列表段落 字符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标题 1 字符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标题 4 字符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标题 5 字符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页脚 字符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日期 字符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批注文字 字符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纯文本 字符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正文文本缩进 2 字符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批注主题 字符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题注 字符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2C941A-E0E2-49B2-AE14-A71704B58BAF}">
  <ds:schemaRefs/>
</ds:datastoreItem>
</file>

<file path=customXml/itemProps3.xml><?xml version="1.0" encoding="utf-8"?>
<ds:datastoreItem xmlns:ds="http://schemas.openxmlformats.org/officeDocument/2006/customXml" ds:itemID="{E32390C5-A3DD-4E73-BAA6-FFCF50F070B3}">
  <ds:schemaRefs/>
</ds:datastoreItem>
</file>

<file path=customXml/itemProps4.xml><?xml version="1.0" encoding="utf-8"?>
<ds:datastoreItem xmlns:ds="http://schemas.openxmlformats.org/officeDocument/2006/customXml" ds:itemID="{0C51F8B9-6FDA-4EF6-B1BE-F2CC816324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842</Words>
  <Characters>4804</Characters>
  <Lines>40</Lines>
  <Paragraphs>11</Paragraphs>
  <TotalTime>0</TotalTime>
  <ScaleCrop>false</ScaleCrop>
  <LinksUpToDate>false</LinksUpToDate>
  <CharactersWithSpaces>5635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2022-10-18T14:12:00Z</dcterms:created>
  <dc:creator>Dai Xizeng</dc:creator>
  <cp:lastModifiedBy>ZTE,Fei Xue1</cp:lastModifiedBy>
  <dcterms:modified xsi:type="dcterms:W3CDTF">2022-10-18T17:28:03Z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